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Date:11/14/2025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Ran the comparative cache vs. live-update performance tests and documented the consistency differences.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Begin optimizing the slower-loading metrics identified during cache invalidation cycles.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Initial test results show inconsistent latency spikes that aren’t yet tied to a specific component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Reviewed the recorded demo scenarios with the team and gathered feedback on clarity and timing.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refining the alert visuals (reducing flicker, improving transitions) based on feedback.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Visual smoothing is tricky because flicker varies depending on the data refresh frequency.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refining event sequencing and tested new ordering logic under moderate load.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Expand sequencing tests to burst-level conditions to verify whether drift improves.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drift still reappears at higher loads, meaning additional timing adjustments will be needed.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